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5"/>
    <w:p>
      <w:pPr>
        <w:pStyle w:val="Heading1"/>
      </w:pPr>
      <w:r>
        <w:t xml:space="preserve">Homiletics Analysis: Daniel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5 records the final night of the Babylonian empire. Belshazzar, co-regent son of Nabonidus, throws a great feast for a thousand of his lords and, in a moment of drunken arrogance, commands that the sacred vessels looted from the Jerusalem temple be brought out for use as drinking vessels. As the court drinks from them and praises gods of gold, silver, bronze, iron, wood, and stone, a human hand appears and writes an inscription on the plastered wall of the palace. The king’s terror is immediate and physical — his face goes pale, his thoughts alarm him, his hip joints loosen, and his knees knock together. His wise men cannot read or interpret the writing. The queen mother (likely the wife of Nebuchadnezzar, grandmother or stepmother to Belshazzar) enters and directs him to Daniel, who has been largely set aside in the new administration. Daniel is brought in and offered rewards — purple robe, gold chain, position as third ruler in the kingdom. Daniel declines the gifts and proceeds to deliver the interpretation. He opens with a pointed theological indictment: Belshazzar knew what happened to Nebuchadnezzar, who was humbled by God until he acknowledged the Most High rules in the kingdom of men — and Belshazzar had not humbled his heart accordingly. Instead, he had deliberately profaned the vessels of the house of God and praised deaf idols. The writing is then interpreted: MENE — God has numbered your kingdom and finished it; TEKEL — you have been weighed in the balances and found wanting; PERES — your kingdom is divided and given to the Medes and Persians. That very night, Belshazzar is killed, and Darius the Mede receives the kingdom.</w:t>
      </w:r>
    </w:p>
    <w:p>
      <w:pPr>
        <w:pStyle w:val="BodyText"/>
      </w:pPr>
      <w:r>
        <w:rPr>
          <w:b/>
          <w:bCs/>
        </w:rPr>
        <w:t xml:space="preserve">This Text — Intent</w:t>
      </w:r>
    </w:p>
    <w:p>
      <w:pPr>
        <w:pStyle w:val="BodyText"/>
      </w:pPr>
      <w:r>
        <w:t xml:space="preserve">God is confronting every reader with the fact that He is the sovereign judge of nations and rulers — that no elevation of status, no accumulation of power, no ritual profanation of what is holy is beyond His reckoning, and that the moment of His accounting arrives precisely when human pride is at its peak. The chapter is constructed to produce a specific effect: the exposure of the complete futility and fatal danger of human arrogance before the living God. God is not seeking merely to inform — He is seeking to arrest the reader with the reality that every life is being weighed, that the verdict has cosmic finality, and that no achievement, lineage, or political position insulates anyone from that accounting. The contrast between Belshazzar and Daniel functions not as a character study but as a display: here is a man under judgment, and here is the word of the God who judges him. The text demands that the reader ask:</w:t>
      </w:r>
      <w:r>
        <w:t xml:space="preserve"> </w:t>
      </w:r>
      <w:r>
        <w:rPr>
          <w:i/>
          <w:iCs/>
        </w:rPr>
        <w:t xml:space="preserve">Where am I in this accounting?</w:t>
      </w:r>
    </w:p>
    <w:p>
      <w:r>
        <w:pict>
          <v:rect style="width:0;height:1.5pt" o:hralign="center" o:hrstd="t" o:hr="t"/>
        </w:pict>
      </w:r>
    </w:p>
    <w:p>
      <w:pPr>
        <w:pStyle w:val="FirstParagraph"/>
      </w:pPr>
      <w:r>
        <w:rPr>
          <w:b/>
          <w:bCs/>
        </w:rPr>
        <w:t xml:space="preserve">Subject Sentence:</w:t>
      </w:r>
      <w:r>
        <w:t xml:space="preserve"> </w:t>
      </w:r>
      <w:r>
        <w:t xml:space="preserve">The sovereign God weighs and terminates the reign of a king who deliberately defied Him.</w:t>
      </w:r>
    </w:p>
    <w:p>
      <w:r>
        <w:pict>
          <v:rect style="width:0;height:1.5pt" o:hralign="center" o:hrstd="t" o:hr="t"/>
        </w:pict>
      </w:r>
    </w:p>
    <w:p>
      <w:pPr>
        <w:pStyle w:val="FirstParagraph"/>
      </w:pPr>
      <w:r>
        <w:rPr>
          <w:b/>
          <w:bCs/>
        </w:rPr>
        <w:t xml:space="preserve">Primary Claim:</w:t>
      </w:r>
      <w:r>
        <w:t xml:space="preserve"> </w:t>
      </w:r>
      <w:r>
        <w:t xml:space="preserve">God is demonstrating that human power, however absolute, is always being silently measured against His holiness — and that the measure arrives with sudden, final, irreversible consequence. No one who knows what God has done and chooses contempt over humility stands outside His judgment.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On the identity of</w:t>
      </w:r>
      <w:r>
        <w:rPr>
          <w:b/>
          <w:bCs/>
        </w:rPr>
        <w:t xml:space="preserve"> </w:t>
      </w:r>
      <w:r>
        <w:rPr>
          <w:b/>
          <w:bCs/>
        </w:rPr>
        <w:t xml:space="preserve">“Belshazzar”</w:t>
      </w:r>
      <w:r>
        <w:rPr>
          <w:b/>
          <w:bCs/>
        </w:rPr>
        <w:t xml:space="preserve"> </w:t>
      </w:r>
      <w:r>
        <w:rPr>
          <w:b/>
          <w:bCs/>
        </w:rPr>
        <w:t xml:space="preserve">and its historical significance</w:t>
      </w:r>
    </w:p>
    <w:p>
      <w:pPr>
        <w:pStyle w:val="BodyText"/>
      </w:pPr>
      <w:r>
        <w:t xml:space="preserve">For much of the nineteenth and early twentieth centuries, critical scholars dismissed the historicity of Daniel 5 on the grounds that no Babylonian king named Belshazzar was known from extrabiblical records, and because the chapter appears to treat Nebuchadnezzar as Belshazzar’s</w:t>
      </w:r>
      <w:r>
        <w:t xml:space="preserve"> </w:t>
      </w:r>
      <w:r>
        <w:t xml:space="preserve">“father”</w:t>
      </w:r>
      <w:r>
        <w:t xml:space="preserve"> </w:t>
      </w:r>
      <w:r>
        <w:t xml:space="preserve">(vv. 2, 11, 13, 18) when the actual last Babylonian king was Nabonidus. The discovery of the Nabonidus Chronicle and the Verse Account of Nabonidus, along with cuneiform tablets showing Belshazzar as Nabonidus’s son and co-regent actively administering Babylon while Nabonidus campaigned in Arabia, rehabilitated the historicity of the account substantially. The Aramaic term</w:t>
      </w:r>
      <w:r>
        <w:t xml:space="preserve"> </w:t>
      </w:r>
      <w:r>
        <w:rPr>
          <w:i/>
          <w:iCs/>
        </w:rPr>
        <w:t xml:space="preserve">ab</w:t>
      </w:r>
      <w:r>
        <w:t xml:space="preserve"> </w:t>
      </w:r>
      <w:r>
        <w:t xml:space="preserve">(</w:t>
      </w:r>
      <w:r>
        <w:t xml:space="preserve">“father”</w:t>
      </w:r>
      <w:r>
        <w:t xml:space="preserve">) can carry the sense of</w:t>
      </w:r>
      <w:r>
        <w:t xml:space="preserve"> </w:t>
      </w:r>
      <w:r>
        <w:t xml:space="preserve">“predecessor,”</w:t>
      </w:r>
      <w:r>
        <w:t xml:space="preserve"> </w:t>
      </w:r>
      <w:r>
        <w:t xml:space="preserve">“ancestor,”</w:t>
      </w:r>
      <w:r>
        <w:t xml:space="preserve"> </w:t>
      </w:r>
      <w:r>
        <w:t xml:space="preserve">or</w:t>
      </w:r>
      <w:r>
        <w:t xml:space="preserve"> </w:t>
      </w:r>
      <w:r>
        <w:t xml:space="preserve">“patron”</w:t>
      </w:r>
      <w:r>
        <w:t xml:space="preserve"> </w:t>
      </w:r>
      <w:r>
        <w:t xml:space="preserve">in ancient Near Eastern usage, making the Nebuchadnezzar-Belshazzar relationship intelligible without requiring direct biological filiation. The offer of the third position in the kingdom (v. 7, 16) reflects this co-regency precisely — Nabonidus is first, Belshazzar is second, and the highest Belshazzar can grant is third. The Reformed reading treats this as historical narrative, not apocalyptic fiction or legendary accretion, and the archaeological data sustains that reading. The critical tradition has had to concede significant ground here; the text does not require harmonization so much as it rewards careful historical investigation.</w:t>
      </w:r>
    </w:p>
    <w:p>
      <w:pPr>
        <w:pStyle w:val="BodyText"/>
      </w:pPr>
      <w:r>
        <w:rPr>
          <w:b/>
          <w:bCs/>
        </w:rPr>
        <w:t xml:space="preserve">On the function of the Nebuchadnezzar comparison (vv. 18-21)</w:t>
      </w:r>
    </w:p>
    <w:p>
      <w:pPr>
        <w:pStyle w:val="BodyText"/>
      </w:pPr>
      <w:r>
        <w:t xml:space="preserve">Some interpreters read Daniel’s rehearsal of Nebuchadnezzar’s humiliation as purely rhetorical — a rhetorical move to establish Belshazzar’s guilt by contrast. Wesleyan and broadly evangelical preaching sometimes treats this as an implicit call to repentance, reading the passage as an offer Belshazzar could still accept. This reading must be qualified. The text does not present Daniel’s speech as an invitation — there is no conditional structure, no</w:t>
      </w:r>
      <w:r>
        <w:t xml:space="preserve"> </w:t>
      </w:r>
      <w:r>
        <w:t xml:space="preserve">“if you repent,”</w:t>
      </w:r>
      <w:r>
        <w:t xml:space="preserve"> </w:t>
      </w:r>
      <w:r>
        <w:t xml:space="preserve">no suspended judgment. The writing on the wall has already appeared; Daniel’s role is interpretation, not intercession. The Nebuchadnezzar comparison functions not as an offer but as a legal indictment:</w:t>
      </w:r>
      <w:r>
        <w:t xml:space="preserve"> </w:t>
      </w:r>
      <w:r>
        <w:rPr>
          <w:i/>
          <w:iCs/>
        </w:rPr>
        <w:t xml:space="preserve">you knew</w:t>
      </w:r>
      <w:r>
        <w:t xml:space="preserve"> </w:t>
      </w:r>
      <w:r>
        <w:t xml:space="preserve">(v. 22) and</w:t>
      </w:r>
      <w:r>
        <w:t xml:space="preserve"> </w:t>
      </w:r>
      <w:r>
        <w:rPr>
          <w:i/>
          <w:iCs/>
        </w:rPr>
        <w:t xml:space="preserve">you have not humbled your heart</w:t>
      </w:r>
      <w:r>
        <w:t xml:space="preserve"> </w:t>
      </w:r>
      <w:r>
        <w:t xml:space="preserve">(v. 22). This is prosecutorial, not evangelical. The Reformed reading is correct: the speech is a declaration of judgment already rendered, not an appeal for response. The night ends with execution, not repentance, precisely because the text intends to show that there is a point past which God renders verdict and carries it out.</w:t>
      </w:r>
    </w:p>
    <w:p>
      <w:pPr>
        <w:pStyle w:val="BodyText"/>
      </w:pPr>
      <w:r>
        <w:rPr>
          <w:b/>
          <w:bCs/>
        </w:rPr>
        <w:t xml:space="preserve">On the identity of</w:t>
      </w:r>
      <w:r>
        <w:rPr>
          <w:b/>
          <w:bCs/>
        </w:rPr>
        <w:t xml:space="preserve"> </w:t>
      </w:r>
      <w:r>
        <w:rPr>
          <w:b/>
          <w:bCs/>
        </w:rPr>
        <w:t xml:space="preserve">“Darius the Mede”</w:t>
      </w:r>
      <w:r>
        <w:rPr>
          <w:b/>
          <w:bCs/>
        </w:rPr>
        <w:t xml:space="preserve"> </w:t>
      </w:r>
      <w:r>
        <w:rPr>
          <w:b/>
          <w:bCs/>
        </w:rPr>
        <w:t xml:space="preserve">(v. 31)</w:t>
      </w:r>
    </w:p>
    <w:p>
      <w:pPr>
        <w:pStyle w:val="BodyText"/>
      </w:pPr>
      <w:r>
        <w:t xml:space="preserve">The reference to Darius the Mede receiving the kingdom has generated sustained scholarly debate, since no Median king named Darius is attested in extrabiblical sources in this position. Several identifications have been proposed — Cyrus himself, Cyaxares II of Xenophon’s account, Ugbaru or Gubaru (Babylonian generals who administered Babylon after the Persian conquest). The text is not transparent enough to resolve the debate definitively, and the Reformed reading does not require it to be. The chapter’s theological claim does not depend on identifying Darius with precision; it depends on the fact that Belshazzar was removed and his kingdom transferred exactly as PERES declared. The change of empire — from Babylon to Medo-Persia — is the point; the precise mechanism of Darius’s appointment is a historical question that does not alter the passage’s primary claim. Acknowledging genuine uncertainty here is appropriate; pretending certainty where the text does not supply it is not good exposition.</w:t>
      </w:r>
    </w:p>
    <w:p>
      <w:pPr>
        <w:pStyle w:val="BodyText"/>
      </w:pPr>
      <w:r>
        <w:rPr>
          <w:b/>
          <w:bCs/>
        </w:rPr>
        <w:t xml:space="preserve">On the sacred vessels as the hinge of judgment</w:t>
      </w:r>
    </w:p>
    <w:p>
      <w:pPr>
        <w:pStyle w:val="BodyText"/>
      </w:pPr>
      <w:r>
        <w:t xml:space="preserve">Some preaching treats the vessels as almost incidental — the</w:t>
      </w:r>
      <w:r>
        <w:t xml:space="preserve"> </w:t>
      </w:r>
      <w:r>
        <w:t xml:space="preserve">“occasion”</w:t>
      </w:r>
      <w:r>
        <w:t xml:space="preserve"> </w:t>
      </w:r>
      <w:r>
        <w:t xml:space="preserve">for the writing rather than its theological core. This misses the text’s emphasis. The narrator returns to the vessels three times (vv. 2-3, 23). Daniel’s indictment in verse 23 centers on them: Belshazzar has</w:t>
      </w:r>
      <w:r>
        <w:t xml:space="preserve"> </w:t>
      </w:r>
      <w:r>
        <w:t xml:space="preserve">“lifted yourself up against the Lord of heaven”</w:t>
      </w:r>
      <w:r>
        <w:t xml:space="preserve"> </w:t>
      </w:r>
      <w:r>
        <w:t xml:space="preserve">specifically by desecrating the vessels. This was not a stumble into sacrilege — it was a deliberate, politically-charged act of contempt: drinking toasts to Babylonian gods from Jerusalem temple vessels in front of a thousand courtiers. The vessels represent the Lord of heaven’s claim on worship, His holiness, and His covenant with Israel. To profane them is to mock the God they represent. Preaching that does not make this act central will understate the theological offense and miss the reason the judgment falls so specifically and severely.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4:28-37</w:t>
      </w:r>
      <w:r>
        <w:t xml:space="preserve"> </w:t>
      </w:r>
      <w:r>
        <w:t xml:space="preserve">— Nebuchadnezzar’s pride and humiliation provide the direct backstory that makes Belshazzar’s guilt inexcusable; the chapter establishes the pattern this chapter completes, with the critical difference that Nebuchadnezzar was humbled and restored while Belshazzar, having witnessed that humbling, chose contempt.</w:t>
      </w:r>
    </w:p>
    <w:p>
      <w:pPr>
        <w:numPr>
          <w:ilvl w:val="0"/>
          <w:numId w:val="1001"/>
        </w:numPr>
      </w:pPr>
      <w:r>
        <w:rPr>
          <w:b/>
          <w:bCs/>
        </w:rPr>
        <w:t xml:space="preserve">Proverbs 16:18</w:t>
      </w:r>
      <w:r>
        <w:t xml:space="preserve"> </w:t>
      </w:r>
      <w:r>
        <w:t xml:space="preserve">—</w:t>
      </w:r>
      <w:r>
        <w:t xml:space="preserve"> </w:t>
      </w:r>
      <w:r>
        <w:t xml:space="preserve">“Pride goes before destruction, and a haughty spirit before a fall”</w:t>
      </w:r>
      <w:r>
        <w:t xml:space="preserve"> </w:t>
      </w:r>
      <w:r>
        <w:t xml:space="preserve">— the Wisdom literature’s summation of the principle Daniel 5 enacts on the largest possible historical stage.</w:t>
      </w:r>
    </w:p>
    <w:p>
      <w:pPr>
        <w:numPr>
          <w:ilvl w:val="0"/>
          <w:numId w:val="1001"/>
        </w:numPr>
      </w:pPr>
      <w:r>
        <w:rPr>
          <w:b/>
          <w:bCs/>
        </w:rPr>
        <w:t xml:space="preserve">Isaiah 47:1-15</w:t>
      </w:r>
      <w:r>
        <w:t xml:space="preserve"> </w:t>
      </w:r>
      <w:r>
        <w:t xml:space="preserve">— God’s declaration of judgment against Babylon, including its arrogance, its idolatry, and its certainty that it would never fall; Daniel 5 is the fulfillment of this prophetic indictment, down to the suddenness of its end (</w:t>
      </w:r>
      <w:r>
        <w:t xml:space="preserve">“in one day,”</w:t>
      </w:r>
      <w:r>
        <w:t xml:space="preserve"> </w:t>
      </w:r>
      <w:r>
        <w:t xml:space="preserve">Isaiah 47:9).</w:t>
      </w:r>
    </w:p>
    <w:p>
      <w:pPr>
        <w:numPr>
          <w:ilvl w:val="0"/>
          <w:numId w:val="1001"/>
        </w:numPr>
      </w:pPr>
      <w:r>
        <w:rPr>
          <w:b/>
          <w:bCs/>
        </w:rPr>
        <w:t xml:space="preserve">Romans 1:18-23</w:t>
      </w:r>
      <w:r>
        <w:t xml:space="preserve"> </w:t>
      </w:r>
      <w:r>
        <w:t xml:space="preserve">— The suppression of known truth about God is the universal structure of human unrighteousness; Belshazzar’s guilt (v. 22,</w:t>
      </w:r>
      <w:r>
        <w:t xml:space="preserve"> </w:t>
      </w:r>
      <w:r>
        <w:t xml:space="preserve">“you knew”</w:t>
      </w:r>
      <w:r>
        <w:t xml:space="preserve">) is the concentrated historical instance of what Paul diagnoses as the universal human condition — knowledge of God leveraged not toward worship but toward more sophisticated rejection.</w:t>
      </w:r>
    </w:p>
    <w:p>
      <w:pPr>
        <w:numPr>
          <w:ilvl w:val="0"/>
          <w:numId w:val="1001"/>
        </w:numPr>
      </w:pPr>
      <w:r>
        <w:rPr>
          <w:b/>
          <w:bCs/>
        </w:rPr>
        <w:t xml:space="preserve">Revelation 18:1-24</w:t>
      </w:r>
      <w:r>
        <w:t xml:space="preserve"> </w:t>
      </w:r>
      <w:r>
        <w:t xml:space="preserve">— The fall of Babylon as eschatological type; the sudden destruction of Revelation 18 (</w:t>
      </w:r>
      <w:r>
        <w:t xml:space="preserve">“in one hour,”</w:t>
      </w:r>
      <w:r>
        <w:t xml:space="preserve"> </w:t>
      </w:r>
      <w:r>
        <w:t xml:space="preserve">v. 10, 17, 19) recapitulates Daniel 5 on a cosmic scale, with the repeated refrain that God has</w:t>
      </w:r>
      <w:r>
        <w:t xml:space="preserve"> </w:t>
      </w:r>
      <w:r>
        <w:t xml:space="preserve">“judged”</w:t>
      </w:r>
      <w:r>
        <w:t xml:space="preserve"> </w:t>
      </w:r>
      <w:r>
        <w:t xml:space="preserve">the city that defied Him; the reader of Revelation is meant to hear the echo of the feast and the handwriting.</w:t>
      </w:r>
    </w:p>
    <w:p>
      <w:r>
        <w:pict>
          <v:rect style="width:0;height:1.5pt" o:hralign="center" o:hrstd="t" o:hr="t"/>
        </w:pict>
      </w:r>
    </w:p>
    <w:p>
      <w:pPr>
        <w:pStyle w:val="FirstParagraph"/>
      </w:pPr>
      <w:r>
        <w:rPr>
          <w:b/>
          <w:bCs/>
        </w:rPr>
        <w:t xml:space="preserve">Aim:</w:t>
      </w:r>
      <w:r>
        <w:t xml:space="preserve"> </w:t>
      </w:r>
      <w:r>
        <w:t xml:space="preserve">To confront the reader with the reality that every act of knowing defiance against God is being tallied — and to strip away the illusion that power, success, or the delay of consequences equals divine approval.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Belshazzar makes a great feast for a thousand lords; drinks wine before them</w:t>
            </w:r>
          </w:p>
        </w:tc>
        <w:tc>
          <w:tcPr/>
          <w:p>
            <w:pPr>
              <w:pStyle w:val="Compact"/>
            </w:pPr>
            <w:r>
              <w:t xml:space="preserve">Ostentatious display of power;</w:t>
            </w:r>
            <w:r>
              <w:t xml:space="preserve"> </w:t>
            </w:r>
            <w:r>
              <w:t xml:space="preserve">“a thousand lords”</w:t>
            </w:r>
            <w:r>
              <w:t xml:space="preserve"> </w:t>
            </w:r>
            <w:r>
              <w:t xml:space="preserve">— maximum public audience for what follows</w:t>
            </w:r>
          </w:p>
        </w:tc>
      </w:tr>
      <w:tr>
        <w:tc>
          <w:tcPr/>
          <w:p>
            <w:pPr>
              <w:pStyle w:val="Compact"/>
            </w:pPr>
            <w:r>
              <w:t xml:space="preserve">2-4</w:t>
            </w:r>
          </w:p>
        </w:tc>
        <w:tc>
          <w:tcPr/>
          <w:p>
            <w:pPr>
              <w:pStyle w:val="Compact"/>
            </w:pPr>
            <w:r>
              <w:t xml:space="preserve">While tasting the wine, Belshazzar commands the gold and silver vessels from the Jerusalem temple to be brought; the king, his lords, his wives, and concubines drink from them and praise gods of gold, silver, bronze, iron, wood, and stone</w:t>
            </w:r>
          </w:p>
        </w:tc>
        <w:tc>
          <w:tcPr/>
          <w:p>
            <w:pPr>
              <w:pStyle w:val="Compact"/>
            </w:pPr>
            <w:r>
              <w:t xml:space="preserve">The profanation is deliberate, public, and directly tied to the worship of idols; not accidental sacrilege but willful contempt</w:t>
            </w:r>
          </w:p>
        </w:tc>
      </w:tr>
      <w:tr>
        <w:tc>
          <w:tcPr/>
          <w:p>
            <w:pPr>
              <w:pStyle w:val="Compact"/>
            </w:pPr>
            <w:r>
              <w:t xml:space="preserve">5</w:t>
            </w:r>
          </w:p>
        </w:tc>
        <w:tc>
          <w:tcPr/>
          <w:p>
            <w:pPr>
              <w:pStyle w:val="Compact"/>
            </w:pPr>
            <w:r>
              <w:t xml:space="preserve">A human hand appears and writes on the plaster of the palace wall opposite the lampstand; the king sees the back of the hand</w:t>
            </w:r>
          </w:p>
        </w:tc>
        <w:tc>
          <w:tcPr/>
          <w:p>
            <w:pPr>
              <w:pStyle w:val="Compact"/>
            </w:pPr>
            <w:r>
              <w:t xml:space="preserve">The moment of divine intrusion; God answers the profanation in real time</w:t>
            </w:r>
          </w:p>
        </w:tc>
      </w:tr>
      <w:tr>
        <w:tc>
          <w:tcPr/>
          <w:p>
            <w:pPr>
              <w:pStyle w:val="Compact"/>
            </w:pPr>
            <w:r>
              <w:t xml:space="preserve">6</w:t>
            </w:r>
          </w:p>
        </w:tc>
        <w:tc>
          <w:tcPr/>
          <w:p>
            <w:pPr>
              <w:pStyle w:val="Compact"/>
            </w:pPr>
            <w:r>
              <w:t xml:space="preserve">Belshazzar’s countenance changes; his thoughts alarm him; his hip joints loosen; his knees knock</w:t>
            </w:r>
          </w:p>
        </w:tc>
        <w:tc>
          <w:tcPr/>
          <w:p>
            <w:pPr>
              <w:pStyle w:val="Compact"/>
            </w:pPr>
            <w:r>
              <w:t xml:space="preserve">The physical collapse of bravado — the body registers what the mind has suppressed; imperial confidence dissolves instantly</w:t>
            </w:r>
          </w:p>
        </w:tc>
      </w:tr>
      <w:tr>
        <w:tc>
          <w:tcPr/>
          <w:p>
            <w:pPr>
              <w:pStyle w:val="Compact"/>
            </w:pPr>
            <w:r>
              <w:t xml:space="preserve">7</w:t>
            </w:r>
          </w:p>
        </w:tc>
        <w:tc>
          <w:tcPr/>
          <w:p>
            <w:pPr>
              <w:pStyle w:val="Compact"/>
            </w:pPr>
            <w:r>
              <w:t xml:space="preserve">The king cries out for wise men; promises the one who reads and interprets the writing purple, gold chain, and the third position in the kingdom</w:t>
            </w:r>
          </w:p>
        </w:tc>
        <w:tc>
          <w:tcPr/>
          <w:p>
            <w:pPr>
              <w:pStyle w:val="Compact"/>
            </w:pPr>
            <w:r>
              <w:t xml:space="preserve">Third position reflects co-regency — Belshazzar is second, cannot offer higher</w:t>
            </w:r>
          </w:p>
        </w:tc>
      </w:tr>
      <w:tr>
        <w:tc>
          <w:tcPr/>
          <w:p>
            <w:pPr>
              <w:pStyle w:val="Compact"/>
            </w:pPr>
            <w:r>
              <w:t xml:space="preserve">8-9</w:t>
            </w:r>
          </w:p>
        </w:tc>
        <w:tc>
          <w:tcPr/>
          <w:p>
            <w:pPr>
              <w:pStyle w:val="Compact"/>
            </w:pPr>
            <w:r>
              <w:t xml:space="preserve">All the wise men come but cannot read or interpret the writing; the king is greatly alarmed; his lords are perplexed</w:t>
            </w:r>
          </w:p>
        </w:tc>
        <w:tc>
          <w:tcPr/>
          <w:p>
            <w:pPr>
              <w:pStyle w:val="Compact"/>
            </w:pPr>
            <w:r>
              <w:t xml:space="preserve">The failure of the empire’s entire intellectual and religious apparatus — the gods who were just praised cannot read what God has written</w:t>
            </w:r>
          </w:p>
        </w:tc>
      </w:tr>
      <w:tr>
        <w:tc>
          <w:tcPr/>
          <w:p>
            <w:pPr>
              <w:pStyle w:val="Compact"/>
            </w:pPr>
            <w:r>
              <w:t xml:space="preserve">10-12</w:t>
            </w:r>
          </w:p>
        </w:tc>
        <w:tc>
          <w:tcPr/>
          <w:p>
            <w:pPr>
              <w:pStyle w:val="Compact"/>
            </w:pPr>
            <w:r>
              <w:t xml:space="preserve">The queen mother enters (not present at the feast); tells Belshazzar not to be alarmed; directs him to Daniel, who has</w:t>
            </w:r>
            <w:r>
              <w:t xml:space="preserve"> </w:t>
            </w:r>
            <w:r>
              <w:t xml:space="preserve">“the spirit of the holy gods”</w:t>
            </w:r>
            <w:r>
              <w:t xml:space="preserve"> </w:t>
            </w:r>
            <w:r>
              <w:t xml:space="preserve">and demonstrated this under Nebuchadnezzar</w:t>
            </w:r>
          </w:p>
        </w:tc>
        <w:tc>
          <w:tcPr/>
          <w:p>
            <w:pPr>
              <w:pStyle w:val="Compact"/>
            </w:pPr>
            <w:r>
              <w:t xml:space="preserve">Queen mother likely preserves institutional memory from Nebuchadnezzar’s reign; Daniel has been sidelined under Belshazzar</w:t>
            </w:r>
          </w:p>
        </w:tc>
      </w:tr>
      <w:tr>
        <w:tc>
          <w:tcPr/>
          <w:p>
            <w:pPr>
              <w:pStyle w:val="Compact"/>
            </w:pPr>
            <w:r>
              <w:t xml:space="preserve">13-16</w:t>
            </w:r>
          </w:p>
        </w:tc>
        <w:tc>
          <w:tcPr/>
          <w:p>
            <w:pPr>
              <w:pStyle w:val="Compact"/>
            </w:pPr>
            <w:r>
              <w:t xml:space="preserve">Daniel is brought in; Belshazzar asks if he is the Daniel from the Judean exile; restates the offer of rewards; asks for interpretation</w:t>
            </w:r>
          </w:p>
        </w:tc>
        <w:tc>
          <w:tcPr/>
          <w:p>
            <w:pPr>
              <w:pStyle w:val="Compact"/>
            </w:pPr>
            <w:r>
              <w:t xml:space="preserve">Belshazzar is negotiating with Daniel as though interpretation is a commercial transaction</w:t>
            </w:r>
          </w:p>
        </w:tc>
      </w:tr>
      <w:tr>
        <w:tc>
          <w:tcPr/>
          <w:p>
            <w:pPr>
              <w:pStyle w:val="Compact"/>
            </w:pPr>
            <w:r>
              <w:t xml:space="preserve">17</w:t>
            </w:r>
          </w:p>
        </w:tc>
        <w:tc>
          <w:tcPr/>
          <w:p>
            <w:pPr>
              <w:pStyle w:val="Compact"/>
            </w:pPr>
            <w:r>
              <w:t xml:space="preserve">Daniel declines the gifts but will read and interpret the writing</w:t>
            </w:r>
          </w:p>
        </w:tc>
        <w:tc>
          <w:tcPr/>
          <w:p>
            <w:pPr>
              <w:pStyle w:val="Compact"/>
            </w:pPr>
            <w:r>
              <w:t xml:space="preserve">Daniel’s independence from royal patronage is critical — his words are not for sale and carry no political debt</w:t>
            </w:r>
          </w:p>
        </w:tc>
      </w:tr>
      <w:tr>
        <w:tc>
          <w:tcPr/>
          <w:p>
            <w:pPr>
              <w:pStyle w:val="Compact"/>
            </w:pPr>
            <w:r>
              <w:t xml:space="preserve">18-21</w:t>
            </w:r>
          </w:p>
        </w:tc>
        <w:tc>
          <w:tcPr/>
          <w:p>
            <w:pPr>
              <w:pStyle w:val="Compact"/>
            </w:pPr>
            <w:r>
              <w:t xml:space="preserve">Daniel rehearses what God did to Nebuchadnezzar — his pride, his removal, his humiliation among the beasts, his restoration when he acknowledged God’s sovereignty</w:t>
            </w:r>
          </w:p>
        </w:tc>
        <w:tc>
          <w:tcPr/>
          <w:p>
            <w:pPr>
              <w:pStyle w:val="Compact"/>
            </w:pPr>
            <w:r>
              <w:t xml:space="preserve">This is the precedent that makes Belshazzar’s guilt deliberate; he has no excuse of ignorance</w:t>
            </w:r>
          </w:p>
        </w:tc>
      </w:tr>
      <w:tr>
        <w:tc>
          <w:tcPr/>
          <w:p>
            <w:pPr>
              <w:pStyle w:val="Compact"/>
            </w:pPr>
            <w:r>
              <w:t xml:space="preserve">22</w:t>
            </w:r>
          </w:p>
        </w:tc>
        <w:tc>
          <w:tcPr/>
          <w:p>
            <w:pPr>
              <w:pStyle w:val="Compact"/>
            </w:pPr>
            <w:r>
              <w:t xml:space="preserve">“But you his son, Belshazzar, have not humbled your heart, although you knew all this”</w:t>
            </w:r>
          </w:p>
        </w:tc>
        <w:tc>
          <w:tcPr/>
          <w:p>
            <w:pPr>
              <w:pStyle w:val="Compact"/>
            </w:pPr>
            <w:r>
              <w:t xml:space="preserve">The hinge of the entire chapter; the word</w:t>
            </w:r>
            <w:r>
              <w:t xml:space="preserve"> </w:t>
            </w:r>
            <w:r>
              <w:t xml:space="preserve">“knew”</w:t>
            </w:r>
            <w:r>
              <w:t xml:space="preserve"> </w:t>
            </w:r>
            <w:r>
              <w:t xml:space="preserve">renders the subsequent judgment inexcusable</w:t>
            </w:r>
          </w:p>
        </w:tc>
      </w:tr>
      <w:tr>
        <w:tc>
          <w:tcPr/>
          <w:p>
            <w:pPr>
              <w:pStyle w:val="Compact"/>
            </w:pPr>
            <w:r>
              <w:t xml:space="preserve">23</w:t>
            </w:r>
          </w:p>
        </w:tc>
        <w:tc>
          <w:tcPr/>
          <w:p>
            <w:pPr>
              <w:pStyle w:val="Compact"/>
            </w:pPr>
            <w:r>
              <w:t xml:space="preserve">Belshazzar has</w:t>
            </w:r>
            <w:r>
              <w:t xml:space="preserve"> </w:t>
            </w:r>
            <w:r>
              <w:t xml:space="preserve">“lifted himself up against the Lord of heaven”</w:t>
            </w:r>
            <w:r>
              <w:t xml:space="preserve"> </w:t>
            </w:r>
            <w:r>
              <w:t xml:space="preserve">— the vessels are the means; he has praised gods that cannot see, hear, or know; the God who holds his breath in His hand he has not honored</w:t>
            </w:r>
          </w:p>
        </w:tc>
        <w:tc>
          <w:tcPr/>
          <w:p>
            <w:pPr>
              <w:pStyle w:val="Compact"/>
            </w:pPr>
            <w:r>
              <w:t xml:space="preserve">The full theological indictment; contrast between dead idols and the living God who governs Belshazzar’s very existence</w:t>
            </w:r>
          </w:p>
        </w:tc>
      </w:tr>
      <w:tr>
        <w:tc>
          <w:tcPr/>
          <w:p>
            <w:pPr>
              <w:pStyle w:val="Compact"/>
            </w:pPr>
            <w:r>
              <w:t xml:space="preserve">24-28</w:t>
            </w:r>
          </w:p>
        </w:tc>
        <w:tc>
          <w:tcPr/>
          <w:p>
            <w:pPr>
              <w:pStyle w:val="Compact"/>
            </w:pPr>
            <w:r>
              <w:t xml:space="preserve">The hand was sent by God; the inscription is MENE MENE TEKEL UPHARSIN; interpretation: MENE — numbered and finished; TEKEL — weighed and found wanting; PERES — divided and given to Medes and Persians</w:t>
            </w:r>
          </w:p>
        </w:tc>
        <w:tc>
          <w:tcPr/>
          <w:p>
            <w:pPr>
              <w:pStyle w:val="Compact"/>
            </w:pPr>
            <w:r>
              <w:t xml:space="preserve">The Aramaic words may have been readable but their meaning as a verdict was opaque without revelation; each word is a past-tense verdict, already rendered</w:t>
            </w:r>
          </w:p>
        </w:tc>
      </w:tr>
      <w:tr>
        <w:tc>
          <w:tcPr/>
          <w:p>
            <w:pPr>
              <w:pStyle w:val="Compact"/>
            </w:pPr>
            <w:r>
              <w:t xml:space="preserve">29</w:t>
            </w:r>
          </w:p>
        </w:tc>
        <w:tc>
          <w:tcPr/>
          <w:p>
            <w:pPr>
              <w:pStyle w:val="Compact"/>
            </w:pPr>
            <w:r>
              <w:t xml:space="preserve">Belshazzar commands Daniel clothed in purple, gold chain placed on him, proclaimed third ruler</w:t>
            </w:r>
          </w:p>
        </w:tc>
        <w:tc>
          <w:tcPr/>
          <w:p>
            <w:pPr>
              <w:pStyle w:val="Compact"/>
            </w:pPr>
            <w:r>
              <w:t xml:space="preserve">Belshazzar honors the messenger of his own doom — perhaps attempting to manage the verdict by complying with the promise</w:t>
            </w:r>
          </w:p>
        </w:tc>
      </w:tr>
      <w:tr>
        <w:tc>
          <w:tcPr/>
          <w:p>
            <w:pPr>
              <w:pStyle w:val="Compact"/>
            </w:pPr>
            <w:r>
              <w:t xml:space="preserve">30</w:t>
            </w:r>
          </w:p>
        </w:tc>
        <w:tc>
          <w:tcPr/>
          <w:p>
            <w:pPr>
              <w:pStyle w:val="Compact"/>
            </w:pPr>
            <w:r>
              <w:t xml:space="preserve">That very night Belshazzar the Chaldean king is killed</w:t>
            </w:r>
          </w:p>
        </w:tc>
        <w:tc>
          <w:tcPr/>
          <w:p>
            <w:pPr>
              <w:pStyle w:val="Compact"/>
            </w:pPr>
            <w:r>
              <w:t xml:space="preserve">“That very night”</w:t>
            </w:r>
            <w:r>
              <w:t xml:space="preserve"> </w:t>
            </w:r>
            <w:r>
              <w:t xml:space="preserve">— the verdict and its execution are immediate; no gap, no reprieve, no time for response</w:t>
            </w:r>
          </w:p>
        </w:tc>
      </w:tr>
      <w:tr>
        <w:tc>
          <w:tcPr/>
          <w:p>
            <w:pPr>
              <w:pStyle w:val="Compact"/>
            </w:pPr>
            <w:r>
              <w:t xml:space="preserve">31</w:t>
            </w:r>
          </w:p>
        </w:tc>
        <w:tc>
          <w:tcPr/>
          <w:p>
            <w:pPr>
              <w:pStyle w:val="Compact"/>
            </w:pPr>
            <w:r>
              <w:t xml:space="preserve">Darius the Mede receives the kingdom, being about sixty-two years old</w:t>
            </w:r>
          </w:p>
        </w:tc>
        <w:tc>
          <w:tcPr/>
          <w:p>
            <w:pPr>
              <w:pStyle w:val="Compact"/>
            </w:pPr>
            <w:r>
              <w:t xml:space="preserve">The transfer of empire is stated flatly; the empire that just praised its gods and mocked Jerusalem’s God ceases to exist before dawn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Feast: Power on Display and Holiness Profaned</w:t>
            </w:r>
          </w:p>
        </w:tc>
      </w:tr>
      <w:tr>
        <w:tc>
          <w:tcPr/>
          <w:p>
            <w:pPr>
              <w:pStyle w:val="Compact"/>
            </w:pPr>
            <w:r>
              <w:t xml:space="preserve">2</w:t>
            </w:r>
          </w:p>
        </w:tc>
        <w:tc>
          <w:tcPr/>
          <w:p>
            <w:pPr>
              <w:pStyle w:val="Compact"/>
            </w:pPr>
            <w:r>
              <w:t xml:space="preserve">5-9</w:t>
            </w:r>
          </w:p>
        </w:tc>
        <w:tc>
          <w:tcPr/>
          <w:p>
            <w:pPr>
              <w:pStyle w:val="Compact"/>
            </w:pPr>
            <w:r>
              <w:t xml:space="preserve">The Hand: Divine Intrusion and Imperial Collapse</w:t>
            </w:r>
          </w:p>
        </w:tc>
      </w:tr>
      <w:tr>
        <w:tc>
          <w:tcPr/>
          <w:p>
            <w:pPr>
              <w:pStyle w:val="Compact"/>
            </w:pPr>
            <w:r>
              <w:t xml:space="preserve">3</w:t>
            </w:r>
          </w:p>
        </w:tc>
        <w:tc>
          <w:tcPr/>
          <w:p>
            <w:pPr>
              <w:pStyle w:val="Compact"/>
            </w:pPr>
            <w:r>
              <w:t xml:space="preserve">10-16</w:t>
            </w:r>
          </w:p>
        </w:tc>
        <w:tc>
          <w:tcPr/>
          <w:p>
            <w:pPr>
              <w:pStyle w:val="Compact"/>
            </w:pPr>
            <w:r>
              <w:t xml:space="preserve">The Summons: The World’s Wisdom Fails; God’s Servant Is Recalled</w:t>
            </w:r>
          </w:p>
        </w:tc>
      </w:tr>
      <w:tr>
        <w:tc>
          <w:tcPr/>
          <w:p>
            <w:pPr>
              <w:pStyle w:val="Compact"/>
            </w:pPr>
            <w:r>
              <w:t xml:space="preserve">4</w:t>
            </w:r>
          </w:p>
        </w:tc>
        <w:tc>
          <w:tcPr/>
          <w:p>
            <w:pPr>
              <w:pStyle w:val="Compact"/>
            </w:pPr>
            <w:r>
              <w:t xml:space="preserve">17-23</w:t>
            </w:r>
          </w:p>
        </w:tc>
        <w:tc>
          <w:tcPr/>
          <w:p>
            <w:pPr>
              <w:pStyle w:val="Compact"/>
            </w:pPr>
            <w:r>
              <w:t xml:space="preserve">The Indictment: You Knew, and You Did Not Humble Your Heart</w:t>
            </w:r>
          </w:p>
        </w:tc>
      </w:tr>
      <w:tr>
        <w:tc>
          <w:tcPr/>
          <w:p>
            <w:pPr>
              <w:pStyle w:val="Compact"/>
            </w:pPr>
            <w:r>
              <w:t xml:space="preserve">5</w:t>
            </w:r>
          </w:p>
        </w:tc>
        <w:tc>
          <w:tcPr/>
          <w:p>
            <w:pPr>
              <w:pStyle w:val="Compact"/>
            </w:pPr>
            <w:r>
              <w:t xml:space="preserve">24-28</w:t>
            </w:r>
          </w:p>
        </w:tc>
        <w:tc>
          <w:tcPr/>
          <w:p>
            <w:pPr>
              <w:pStyle w:val="Compact"/>
            </w:pPr>
            <w:r>
              <w:t xml:space="preserve">The Verdict: Numbered, Weighed, Divided</w:t>
            </w:r>
          </w:p>
        </w:tc>
      </w:tr>
      <w:tr>
        <w:tc>
          <w:tcPr/>
          <w:p>
            <w:pPr>
              <w:pStyle w:val="Compact"/>
            </w:pPr>
            <w:r>
              <w:t xml:space="preserve">6</w:t>
            </w:r>
          </w:p>
        </w:tc>
        <w:tc>
          <w:tcPr/>
          <w:p>
            <w:pPr>
              <w:pStyle w:val="Compact"/>
            </w:pPr>
            <w:r>
              <w:t xml:space="preserve">29-31</w:t>
            </w:r>
          </w:p>
        </w:tc>
        <w:tc>
          <w:tcPr/>
          <w:p>
            <w:pPr>
              <w:pStyle w:val="Compact"/>
            </w:pPr>
            <w:r>
              <w:t xml:space="preserve">The Execution: That Very Night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God weighs and terminates the reign of a king who deliberately defied Him.</w:t>
      </w:r>
    </w:p>
    <w:p>
      <w:pPr>
        <w:pStyle w:val="BodyText"/>
      </w:pPr>
      <w:r>
        <w:rPr>
          <w:b/>
          <w:bCs/>
        </w:rPr>
        <w:t xml:space="preserve">Primary Claim:</w:t>
      </w:r>
      <w:r>
        <w:t xml:space="preserve"> </w:t>
      </w:r>
      <w:r>
        <w:t xml:space="preserve">God is demonstrating that human power, however absolute, is always being silently measured against His holiness — and that the measure arrives with sudden, final, irreversible consequence. No one who knows what God has done and chooses contempt over humility stands outside His judgment.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knowledge you already have is the measure by which you will be judged. [Mind/Belief]</w:t>
      </w:r>
      <w:r>
        <w:t xml:space="preserve"> </w:t>
      </w:r>
      <w:r>
        <w:t xml:space="preserve">Belshazzar’s crime is not ignorance — it is knowledge weaponized into defiance. Daniel’s indictment does not say</w:t>
      </w:r>
      <w:r>
        <w:t xml:space="preserve"> </w:t>
      </w:r>
      <w:r>
        <w:t xml:space="preserve">“you should have known better”</w:t>
      </w:r>
      <w:r>
        <w:t xml:space="preserve"> </w:t>
      </w:r>
      <w:r>
        <w:t xml:space="preserve">but</w:t>
      </w:r>
      <w:r>
        <w:t xml:space="preserve"> </w:t>
      </w:r>
      <w:r>
        <w:t xml:space="preserve">“you knew, and you did not humble your heart.”</w:t>
      </w:r>
      <w:r>
        <w:t xml:space="preserve"> </w:t>
      </w:r>
      <w:r>
        <w:t xml:space="preserve">The reader who has heard the gospel, witnessed God’s work in other lives, or grown up in the faith is not thereby insulated from judgment — they are more exposed to it, because they have more knowledge and have done more with it than they have let it do with them. The question is not whether you know the truth about God. The question is what your life reveals you have done with that knowledge. Where knowledge has produced contempt rather than humility — where familiarity with God has bred a functional indifference to His claims — the reader stands closer to Belshazzar than they are comfortable admitting.</w:t>
      </w:r>
    </w:p>
    <w:p>
      <w:pPr>
        <w:pStyle w:val="BodyText"/>
      </w:pPr>
      <w:r>
        <w:rPr>
          <w:b/>
          <w:bCs/>
        </w:rPr>
        <w:t xml:space="preserve">2. The gods you praise with God’s gifts are the measure of your contempt. [Affections/Worship]</w:t>
      </w:r>
      <w:r>
        <w:t xml:space="preserve"> </w:t>
      </w:r>
      <w:r>
        <w:t xml:space="preserve">Belshazzar’s sin has a specific shape: he takes vessels consecrated to the living God and uses them to toast dead idols. The vessels are gifts given by God to Israel for His worship; their re-purpose as instruments of idol praise is the fullest expression of what idolatry always is — taking what God gave for His glory and redirecting it toward rivals. The reader who uses capacities, relationships, money, time, or intelligence given by God to serve things that are not God is not doing something fundamentally different from Belshazzar’s feast. The question for affections is direct: what do you reach for in the good moments — in the moments of celebration, success, and abundance? The thing you praise when life is going well reveals what you actually worship.</w:t>
      </w:r>
    </w:p>
    <w:p>
      <w:pPr>
        <w:pStyle w:val="BodyText"/>
      </w:pPr>
      <w:r>
        <w:rPr>
          <w:b/>
          <w:bCs/>
        </w:rPr>
        <w:t xml:space="preserve">3. Delay in divine judgment is not divine approval. [Mind/Belief]</w:t>
      </w:r>
      <w:r>
        <w:t xml:space="preserve"> </w:t>
      </w:r>
      <w:r>
        <w:t xml:space="preserve">The text is constructed to expose a particular human assumption: that the continuation of prosperity signals the absence of divine reckoning. Belshazzar’s feast is confident precisely because Babylon’s power seems unassailable. The Median army is at the city gates and has been for some time — but the walls of Babylon are famous, the feast proceeds, and the vessels of Jerusalem’s temple can be profaned without apparent consequence. Until the hand appears. Every reader who has lived in comfortable defiance of God’s claims — or watched the apparently prosperous defiance of others — and concluded from the delay that no accounting is coming has made Belshazzar’s error. The accounting comes.</w:t>
      </w:r>
      <w:r>
        <w:t xml:space="preserve"> </w:t>
      </w:r>
      <w:r>
        <w:t xml:space="preserve">“That very night”</w:t>
      </w:r>
      <w:r>
        <w:t xml:space="preserve"> </w:t>
      </w:r>
      <w:r>
        <w:t xml:space="preserve">is God’s answer to the assumption that tomorrow will look like today.</w:t>
      </w:r>
    </w:p>
    <w:p>
      <w:pPr>
        <w:pStyle w:val="BodyText"/>
      </w:pPr>
      <w:r>
        <w:rPr>
          <w:b/>
          <w:bCs/>
        </w:rPr>
        <w:t xml:space="preserve">4. God’s word stands when every human system of interpretation fails. [Affections/Worship]</w:t>
      </w:r>
      <w:r>
        <w:t xml:space="preserve"> </w:t>
      </w:r>
      <w:r>
        <w:t xml:space="preserve">When the hand writes, Belshazzar deploys every intellectual, religious, and political resource the empire possesses — and every one of them fails. The wise men who serve Babylonian gods cannot read what the God of Israel has written. This is not a curiosity; it is a theological point the chapter insists upon. The idols Belshazzar just praised cannot decode the God who just appeared. Daniel, the servant of the living God, can. The reader is invited to locate their trust: when the word of God arrives — in its sharpness, in its claim, in its verdict — the question is not whether human wisdom will be adequate to it. It will not. The response the chapter calls for is not analysis but reverence.</w:t>
      </w:r>
    </w:p>
    <w:p>
      <w:pPr>
        <w:pStyle w:val="BodyText"/>
      </w:pPr>
      <w:r>
        <w:rPr>
          <w:b/>
          <w:bCs/>
        </w:rPr>
        <w:t xml:space="preserve">5. Stand in Daniel’s position, not Belshazzar’s — which means holding the word of God without selling it. [Will/Behavior]</w:t>
      </w:r>
      <w:r>
        <w:t xml:space="preserve"> </w:t>
      </w:r>
      <w:r>
        <w:t xml:space="preserve">Daniel declines the gifts before he speaks. This is not a small detail. His refusal to receive the purple robe and the gold chain before delivering the interpretation means that what he says is untouched by what he stands to gain or lose. His word is not adjusted for the audience, not softened because the king is dangerous, not inflated because the reward is generous. The reader who handles God’s word — in any context, whether formal ministry or ordinary conversation — is being asked whether they hold it the same way: unbought and unsold, delivered without adjustment to palatability, without debt to the listener’s reaction. The word of God is not a product to be priced for the market. Speak it because it is true. Decline the garments first.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5 makes an unrestricted claim about divine sovereignty over human history at the level of empires: God numbers, weighs, and transfers kingdoms according to His own judgment and on His own timetable, without consulting the kings who hold them. The passage establishes that this sovereignty is not impersonal fate but personal, morally exacting governance — the verdict is rendered against a specific king for a specific offense (knowing defiance, deliberate profanation) against a specific God whose holiness defines the standard. The chapter teaches with startling directness that God is not absent from the high halls of human power even when He is unacknowledged there — He is counting, He is watching, and the balances are always in use. The contrast between the living God who holds Belshazzar’s very breath in His hand (v. 23) and the gods of gold and silver who cannot see, hear, or know makes the theological point at its sharpest: the God of Israel is not one power among many but the ground of being against whom all pretended powers are measured and found wanting.</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5 grounds the Reformed understanding of God’s absolute sovereignty over history in a concrete narrative of imperial judgment. The text does not present God as reacting to Belshazzar’s choices or waiting to see whether he will comply — the verdict is rendered before Daniel arrives, the writing is already on the wall, and the army is already at the gates. God’s governance is not contingent on human cooperation or repentance in this moment; it is unilateral, certain, and complete. The passage also displays the Reformed understanding of common grace and its limits: Nebuchadnezzar received extraordinary common-grace intervention — humiliation, restoration, testimony — and Belshazzar inherited the knowledge of that intervention. He received every prompting short of regenerating grace and leveraged them all toward deeper contempt. The chapter therefore functions as a canonical display of what Paul articulates in Romans 1: knowledge of God, when suppressed and redirected toward idolatry, increases rather than mitigates guilt. The gospel’s good news — that Christ bore the verdict</w:t>
      </w:r>
      <w:r>
        <w:t xml:space="preserve"> </w:t>
      </w:r>
      <w:r>
        <w:t xml:space="preserve">“weighed and found wanting”</w:t>
      </w:r>
      <w:r>
        <w:t xml:space="preserve"> </w:t>
      </w:r>
      <w:r>
        <w:t xml:space="preserve">on behalf of those who are united to Him — is thrown into relief by a passage that shows in unsparing clarity what that verdict looks like when it falls upon the one who carries it himself.</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life is being weighed — not eventually, not hypothetically, but now. Belshazzar had every reason to know God and chose contempt instead, and the night that looked like his greatest celebration was the night the accounting closed. The warning of this chapter is not for pagans in distant history; it is for every person who knows what God has done and has not let that knowledge produce humility. The mercy available today — the one Belshazzar did not reach for — is that the verdict</w:t>
      </w:r>
      <w:r>
        <w:t xml:space="preserve"> </w:t>
      </w:r>
      <w:r>
        <w:t xml:space="preserve">“found wanting”</w:t>
      </w:r>
      <w:r>
        <w:t xml:space="preserve"> </w:t>
      </w:r>
      <w:r>
        <w:t xml:space="preserve">has already been carried by Christ for all who flee to Him. But that mercy does not remain open indefinitely.</w:t>
      </w:r>
      <w:r>
        <w:t xml:space="preserve"> </w:t>
      </w:r>
      <w:r>
        <w:t xml:space="preserve">“That very night”</w:t>
      </w:r>
      <w:r>
        <w:t xml:space="preserve"> </w:t>
      </w:r>
      <w:r>
        <w:t xml:space="preserve">has a way of arriving.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Daniel as the hero of the story rather than God as the judge.</w:t>
      </w:r>
      <w:r>
        <w:t xml:space="preserve"> </w:t>
      </w:r>
      <w:r>
        <w:t xml:space="preserve">Daniel is a model of integrity and courage, and there is legitimate application there (see Application 5). But the gravitational center of the chapter is not Daniel’s virtue — it is God’s verdict. Sermons that spend the bulk of their energy on</w:t>
      </w:r>
      <w:r>
        <w:t xml:space="preserve"> </w:t>
      </w:r>
      <w:r>
        <w:t xml:space="preserve">“be like Daniel”</w:t>
      </w:r>
      <w:r>
        <w:t xml:space="preserve"> </w:t>
      </w:r>
      <w:r>
        <w:t xml:space="preserve">miss the chapter’s primary claim entirely and produce moralism. Daniel appears in the second half of the chapter as the instrument through whom God’s word comes; the first half of the chapter establishes what God is doing before Daniel enters the room.</w:t>
      </w:r>
    </w:p>
    <w:p>
      <w:pPr>
        <w:numPr>
          <w:ilvl w:val="0"/>
          <w:numId w:val="1002"/>
        </w:numPr>
      </w:pPr>
      <w:r>
        <w:rPr>
          <w:b/>
          <w:bCs/>
        </w:rPr>
        <w:t xml:space="preserve">Softening the verdict into a warning that could still be heeded.</w:t>
      </w:r>
      <w:r>
        <w:t xml:space="preserve"> </w:t>
      </w:r>
      <w:r>
        <w:t xml:space="preserve">The writing on the wall is not a conditional warning — it is a declaration of completed judgment.</w:t>
      </w:r>
      <w:r>
        <w:t xml:space="preserve"> </w:t>
      </w:r>
      <w:r>
        <w:t xml:space="preserve">“MENE — God has numbered your kingdom and finished it”</w:t>
      </w:r>
      <w:r>
        <w:t xml:space="preserve"> </w:t>
      </w:r>
      <w:r>
        <w:t xml:space="preserve">is past tense. Some preaching constructs an implicit altar call from this passage:</w:t>
      </w:r>
      <w:r>
        <w:t xml:space="preserve"> </w:t>
      </w:r>
      <w:r>
        <w:t xml:space="preserve">“Don’t be like Belshazzar — there is still time.”</w:t>
      </w:r>
      <w:r>
        <w:t xml:space="preserve"> </w:t>
      </w:r>
      <w:r>
        <w:t xml:space="preserve">While application toward the living is appropriate, the preacher must not misrepresent the text’s structure. The mercy available to the hearer is not because Belshazzar’s story is still open — it is because the hearer’s story is not yet Belshazzar’s night. The urgency is real; the mechanism is not</w:t>
      </w:r>
      <w:r>
        <w:t xml:space="preserve"> </w:t>
      </w:r>
      <w:r>
        <w:t xml:space="preserve">“Belshazzar could have repented.”</w:t>
      </w:r>
    </w:p>
    <w:p>
      <w:pPr>
        <w:numPr>
          <w:ilvl w:val="0"/>
          <w:numId w:val="1002"/>
        </w:numPr>
      </w:pPr>
      <w:r>
        <w:rPr>
          <w:b/>
          <w:bCs/>
        </w:rPr>
        <w:t xml:space="preserve">Underplaying the vessels as the theological hinge.</w:t>
      </w:r>
      <w:r>
        <w:t xml:space="preserve"> </w:t>
      </w:r>
      <w:r>
        <w:t xml:space="preserve">The profanation of the temple vessels is not the occasion for the judgment — it is the substance of it. Preaching that treats the vessels as the</w:t>
      </w:r>
      <w:r>
        <w:t xml:space="preserve"> </w:t>
      </w:r>
      <w:r>
        <w:t xml:space="preserve">“setup”</w:t>
      </w:r>
      <w:r>
        <w:t xml:space="preserve"> </w:t>
      </w:r>
      <w:r>
        <w:t xml:space="preserve">and moves quickly to the writing misses the point that Belshazzar’s act was a deliberate, public act of cosmic contempt: praising Babylonian gods with instruments consecrated to the worship of the living God. The vessels matter because they represent God’s claim on worship; their profanation is not bad manners but direct assault on divine holiness.</w:t>
      </w:r>
    </w:p>
    <w:p>
      <w:pPr>
        <w:numPr>
          <w:ilvl w:val="0"/>
          <w:numId w:val="1002"/>
        </w:numPr>
      </w:pPr>
      <w:r>
        <w:rPr>
          <w:b/>
          <w:bCs/>
        </w:rPr>
        <w:t xml:space="preserve">Resolving the historical questions in either direction with false certainty.</w:t>
      </w:r>
      <w:r>
        <w:t xml:space="preserve"> </w:t>
      </w:r>
      <w:r>
        <w:t xml:space="preserve">The questions about Belshazzar’s precise relationship to Nebuchadnezzar and the identity of Darius the Mede are real and unresolved. Pretending they are fully settled (in either the critical or conservative direction) is not honest exposition. The historical questions can be acknowledged briefly and set aside: the text’s theological claim does not depend on resolving them, and introducing them without resolution can distract from the chapter’s primary concern. Handle them in a footnote posture if at all.</w:t>
      </w:r>
    </w:p>
    <w:p>
      <w:pPr>
        <w:numPr>
          <w:ilvl w:val="0"/>
          <w:numId w:val="1002"/>
        </w:numPr>
      </w:pPr>
      <w:r>
        <w:rPr>
          <w:b/>
          <w:bCs/>
        </w:rPr>
        <w:t xml:space="preserve">Preaching judgment without the gospel.</w:t>
      </w:r>
      <w:r>
        <w:t xml:space="preserve"> </w:t>
      </w:r>
      <w:r>
        <w:t xml:space="preserve">Daniel 5 is a pure judgment text — there is no redemptive resolution within the chapter itself. The Reformed preacher is responsible for bringing the canonical context to bear: the verdict</w:t>
      </w:r>
      <w:r>
        <w:t xml:space="preserve"> </w:t>
      </w:r>
      <w:r>
        <w:t xml:space="preserve">“weighed and found wanting”</w:t>
      </w:r>
      <w:r>
        <w:t xml:space="preserve"> </w:t>
      </w:r>
      <w:r>
        <w:t xml:space="preserve">that falls on Belshazzar is precisely the verdict that Christ absorbs in the place of those united to Him. This is not an imposition on the text — it is the canonical fulfillment of what the text establishes as the problem. A congregation that leaves with only</w:t>
      </w:r>
      <w:r>
        <w:t xml:space="preserve"> </w:t>
      </w:r>
      <w:r>
        <w:t xml:space="preserve">“God judges arrogant kings”</w:t>
      </w:r>
      <w:r>
        <w:t xml:space="preserve"> </w:t>
      </w:r>
      <w:r>
        <w:t xml:space="preserve">has heard a true thing that has not yet been applied to their deepest need. The chapter does not provide the gospel; the preacher must, from the canon, show what it means that the God who judges also justifies the ungodly through the one who bore their judgment.</w:t>
      </w:r>
    </w:p>
    <w:p>
      <w:pPr>
        <w:numPr>
          <w:ilvl w:val="0"/>
          <w:numId w:val="1002"/>
        </w:numPr>
      </w:pPr>
      <w:r>
        <w:rPr>
          <w:b/>
          <w:bCs/>
        </w:rPr>
        <w:t xml:space="preserve">Missing the</w:t>
      </w:r>
      <w:r>
        <w:rPr>
          <w:b/>
          <w:bCs/>
        </w:rPr>
        <w:t xml:space="preserve"> </w:t>
      </w:r>
      <w:r>
        <w:rPr>
          <w:b/>
          <w:bCs/>
        </w:rPr>
        <w:t xml:space="preserve">“you knew”</w:t>
      </w:r>
      <w:r>
        <w:rPr>
          <w:b/>
          <w:bCs/>
        </w:rPr>
        <w:t xml:space="preserve"> </w:t>
      </w:r>
      <w:r>
        <w:rPr>
          <w:b/>
          <w:bCs/>
        </w:rPr>
        <w:t xml:space="preserve">as the specific anatomy of guilt.</w:t>
      </w:r>
      <w:r>
        <w:t xml:space="preserve"> </w:t>
      </w:r>
      <w:r>
        <w:t xml:space="preserve">The passage’s most pastorally penetrating element is not the supernatural writing but the word</w:t>
      </w:r>
      <w:r>
        <w:t xml:space="preserve"> </w:t>
      </w:r>
      <w:r>
        <w:t xml:space="preserve">“knew”</w:t>
      </w:r>
      <w:r>
        <w:t xml:space="preserve"> </w:t>
      </w:r>
      <w:r>
        <w:t xml:space="preserve">in verse 22. Daniel does not say Belshazzar failed to figure out that God was sovereign — he says Belshazzar</w:t>
      </w:r>
      <w:r>
        <w:t xml:space="preserve"> </w:t>
      </w:r>
      <w:r>
        <w:rPr>
          <w:i/>
          <w:iCs/>
        </w:rPr>
        <w:t xml:space="preserve">knew</w:t>
      </w:r>
      <w:r>
        <w:t xml:space="preserve"> </w:t>
      </w:r>
      <w:r>
        <w:t xml:space="preserve">and refused to act accordingly. This is the anatomy of a particular kind of unbelief — not ignorance but informed rejection. Preaching that treats Belshazzar’s sin as generic wickedness or moral failure misses this precision. The application to congregations who know the truth of the gospel — who have grown up in it, who have heard it preached, who assent to it doctrinally but have not let it govern their lives — is acute and needs to be made with that precision.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2026-07-14T21:06:34Z</dcterms:created>
  <dcterms:modified xsi:type="dcterms:W3CDTF">2026-07-14T21:06:34Z</dcterms:modified>
</cp:coreProperties>
</file>

<file path=docProps/custom.xml><?xml version="1.0" encoding="utf-8"?>
<Properties xmlns="http://schemas.openxmlformats.org/officeDocument/2006/custom-properties" xmlns:vt="http://schemas.openxmlformats.org/officeDocument/2006/docPropsVTypes"/>
</file>